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0A" w:rsidRPr="00AC020A" w:rsidRDefault="00AC020A" w:rsidP="002A495D">
      <w:pPr>
        <w:rPr>
          <w:b/>
          <w:bCs/>
          <w:sz w:val="24"/>
          <w:szCs w:val="24"/>
          <w:u w:val="single"/>
        </w:rPr>
      </w:pPr>
      <w:r w:rsidRPr="00AC020A">
        <w:rPr>
          <w:b/>
          <w:bCs/>
          <w:sz w:val="24"/>
          <w:szCs w:val="24"/>
          <w:u w:val="single"/>
        </w:rPr>
        <w:t xml:space="preserve">Belastingreglement activeringsheffing op onbebouwde industriegronden </w:t>
      </w:r>
      <w:bookmarkStart w:id="0" w:name="_GoBack"/>
      <w:bookmarkEnd w:id="0"/>
      <w:r w:rsidRPr="00AC020A">
        <w:rPr>
          <w:b/>
          <w:bCs/>
          <w:sz w:val="24"/>
          <w:szCs w:val="24"/>
          <w:u w:val="single"/>
        </w:rPr>
        <w:t>–</w:t>
      </w:r>
      <w:r w:rsidRPr="00AC020A">
        <w:rPr>
          <w:b/>
          <w:bCs/>
          <w:sz w:val="24"/>
          <w:szCs w:val="24"/>
          <w:u w:val="single"/>
        </w:rPr>
        <w:t xml:space="preserve"> </w:t>
      </w:r>
      <w:r w:rsidRPr="00AC020A">
        <w:rPr>
          <w:b/>
          <w:bCs/>
          <w:sz w:val="24"/>
          <w:szCs w:val="24"/>
          <w:u w:val="single"/>
        </w:rPr>
        <w:t>GR 23/05/2017</w:t>
      </w:r>
    </w:p>
    <w:p w:rsidR="00AC020A" w:rsidRDefault="00AC020A" w:rsidP="002A495D">
      <w:pPr>
        <w:rPr>
          <w:b/>
          <w:bCs/>
          <w:u w:val="single"/>
        </w:rPr>
      </w:pPr>
    </w:p>
    <w:p w:rsidR="00AC020A" w:rsidRDefault="00AC020A" w:rsidP="002A495D"/>
    <w:p w:rsidR="002A495D" w:rsidRPr="00441719" w:rsidRDefault="002A495D" w:rsidP="001B13F8">
      <w:pPr>
        <w:pStyle w:val="Default"/>
        <w:rPr>
          <w:rFonts w:ascii="Arial" w:hAnsi="Arial" w:cs="Arial"/>
          <w:b/>
          <w:bCs/>
          <w:sz w:val="20"/>
          <w:szCs w:val="20"/>
          <w:u w:val="single"/>
        </w:rPr>
      </w:pPr>
      <w:bookmarkStart w:id="1" w:name="B0101nednotulentekst0001"/>
      <w:bookmarkStart w:id="2" w:name="B0106neduittrekselnotulentekst0001"/>
      <w:bookmarkEnd w:id="1"/>
      <w:bookmarkEnd w:id="2"/>
      <w:r w:rsidRPr="00441719">
        <w:rPr>
          <w:rFonts w:ascii="Arial" w:hAnsi="Arial" w:cs="Arial"/>
          <w:b/>
          <w:bCs/>
          <w:sz w:val="20"/>
          <w:szCs w:val="20"/>
          <w:u w:val="single"/>
        </w:rPr>
        <w:t xml:space="preserve">ARTIKEL 1: HET BELASTBAAR VOORWERP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Er wordt voor de aanslagjaren 2017 tot en met 2019 jaarlijks een activeringsheffing op onbebouwde gronden in industriegebieden geheven.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b/>
          <w:bCs/>
          <w:sz w:val="20"/>
          <w:szCs w:val="20"/>
          <w:u w:val="single"/>
        </w:rPr>
      </w:pPr>
      <w:r w:rsidRPr="00441719">
        <w:rPr>
          <w:rFonts w:ascii="Arial" w:hAnsi="Arial" w:cs="Arial"/>
          <w:b/>
          <w:bCs/>
          <w:sz w:val="20"/>
          <w:szCs w:val="20"/>
          <w:u w:val="single"/>
        </w:rPr>
        <w:t xml:space="preserve">ARTIKEL 2: DEFINITIES </w:t>
      </w:r>
    </w:p>
    <w:p w:rsidR="002A495D" w:rsidRPr="00441719" w:rsidRDefault="002A495D" w:rsidP="001B13F8">
      <w:pPr>
        <w:pStyle w:val="Default"/>
        <w:rPr>
          <w:rFonts w:ascii="Arial" w:hAnsi="Arial" w:cs="Arial"/>
          <w:sz w:val="20"/>
          <w:szCs w:val="20"/>
          <w:u w:val="single"/>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Voor de toepassing van dit reglement wordt begrepen onder: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b/>
          <w:bCs/>
          <w:sz w:val="20"/>
          <w:szCs w:val="20"/>
        </w:rPr>
        <w:t xml:space="preserve">1. Industriegrond: </w:t>
      </w:r>
      <w:r w:rsidRPr="00441719">
        <w:rPr>
          <w:rFonts w:ascii="Arial" w:hAnsi="Arial" w:cs="Arial"/>
          <w:sz w:val="20"/>
          <w:szCs w:val="20"/>
        </w:rPr>
        <w:t xml:space="preserve">een perceel grond, volgens de bestemmingsvoorschriften van de Vlaamse codex ruimtelijke ordening bestemd voor nijverheid, palende aan een openbare weg die, gelet op de plaatselijke toestand, voldoende is uitgerust;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b/>
          <w:bCs/>
          <w:sz w:val="20"/>
          <w:szCs w:val="20"/>
        </w:rPr>
        <w:t xml:space="preserve">2. Voldoende uitgeruste weg: </w:t>
      </w:r>
      <w:r w:rsidRPr="00441719">
        <w:rPr>
          <w:rFonts w:ascii="Arial" w:hAnsi="Arial" w:cs="Arial"/>
          <w:sz w:val="20"/>
          <w:szCs w:val="20"/>
        </w:rPr>
        <w:t xml:space="preserve">ten minste met duurzame materialen verhard en voorzien van een elektriciteitsnet.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b/>
          <w:bCs/>
          <w:sz w:val="20"/>
          <w:szCs w:val="20"/>
        </w:rPr>
        <w:t xml:space="preserve">3. Bebouwde industriegronden: </w:t>
      </w:r>
      <w:r w:rsidRPr="00441719">
        <w:rPr>
          <w:rFonts w:ascii="Arial" w:hAnsi="Arial" w:cs="Arial"/>
          <w:sz w:val="20"/>
          <w:szCs w:val="20"/>
        </w:rPr>
        <w:t xml:space="preserve">de gronden, waarop ingevolge een verleende stedenbouwkundige of omgevingsvergunning de bouwwerken werden aangevat en waarvan ten minste 1 bovengrondse bouwlaag werd opgericht of waarvan de vergunde werken volledig werden uitgevoerd. Industriegronden die niet aan deze omschrijving voldoen, worden als onbebouwd beschouwd.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sz w:val="20"/>
          <w:szCs w:val="20"/>
          <w:u w:val="single"/>
        </w:rPr>
      </w:pPr>
      <w:r w:rsidRPr="00441719">
        <w:rPr>
          <w:rFonts w:ascii="Arial" w:hAnsi="Arial" w:cs="Arial"/>
          <w:b/>
          <w:bCs/>
          <w:sz w:val="20"/>
          <w:szCs w:val="20"/>
          <w:u w:val="single"/>
        </w:rPr>
        <w:t xml:space="preserve">ARTIKEL 3: TARIEF EN BEREKENING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lastRenderedPageBreak/>
        <w:t>De belasting bedraagt 0,38 EUR per vierkante meter van de onbebouwde</w:t>
      </w:r>
      <w:r w:rsidRPr="00441719">
        <w:rPr>
          <w:rFonts w:ascii="Arial" w:hAnsi="Arial" w:cs="Arial"/>
          <w:color w:val="FF0000"/>
          <w:sz w:val="20"/>
          <w:szCs w:val="20"/>
        </w:rPr>
        <w:t xml:space="preserve"> </w:t>
      </w:r>
      <w:r w:rsidRPr="00441719">
        <w:rPr>
          <w:rFonts w:ascii="Arial" w:hAnsi="Arial" w:cs="Arial"/>
          <w:sz w:val="20"/>
          <w:szCs w:val="20"/>
        </w:rPr>
        <w:t xml:space="preserve">industriegrond grenzend aan een openbare weg, met een minimumaanslag van 250,00 EUR per onbebouwde industriegrond.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sz w:val="20"/>
          <w:szCs w:val="20"/>
          <w:u w:val="single"/>
        </w:rPr>
      </w:pPr>
      <w:r w:rsidRPr="00441719">
        <w:rPr>
          <w:rFonts w:ascii="Arial" w:hAnsi="Arial" w:cs="Arial"/>
          <w:b/>
          <w:bCs/>
          <w:sz w:val="20"/>
          <w:szCs w:val="20"/>
          <w:u w:val="single"/>
        </w:rPr>
        <w:t xml:space="preserve">ARTIKEL 4: BELASTINGPLICHTIGE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De belasting is verschuldigd door de natuurlijke persoon of rechtspersoon die op 1 januari van het aanslagjaar eigenaar is van de onbebouwde industriegrond. </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Indien een recht van opstal of erfpacht bestaat, is de belasting verschuldigd door de erfpachter of opstalhouder. </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Wanneer verder in dit reglement “de eigenaar” wordt vermeld, heeft dit betrekking op elke belastingplichtige.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sz w:val="20"/>
          <w:szCs w:val="20"/>
          <w:u w:val="single"/>
        </w:rPr>
      </w:pPr>
      <w:r w:rsidRPr="00441719">
        <w:rPr>
          <w:rFonts w:ascii="Arial" w:hAnsi="Arial" w:cs="Arial"/>
          <w:b/>
          <w:bCs/>
          <w:sz w:val="20"/>
          <w:szCs w:val="20"/>
          <w:u w:val="single"/>
        </w:rPr>
        <w:t xml:space="preserve">ARTIKEL 5: VRIJSTELLINGEN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Van de belasting zijn vrijgesteld: </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1. de eigenaars van één enkel perceel onbebouwde industriegrond bij uitsluiting van enig ander onroerend goed in België of in het buitenland; </w:t>
      </w:r>
    </w:p>
    <w:p w:rsidR="002A495D" w:rsidRPr="00441719" w:rsidRDefault="002A495D" w:rsidP="001B13F8">
      <w:pPr>
        <w:pStyle w:val="Lijstalinea"/>
        <w:ind w:left="0"/>
        <w:rPr>
          <w:rFonts w:cs="Arial"/>
          <w:szCs w:val="20"/>
        </w:rPr>
      </w:pPr>
      <w:r w:rsidRPr="00441719">
        <w:rPr>
          <w:rFonts w:cs="Arial"/>
          <w:szCs w:val="20"/>
        </w:rPr>
        <w:t>Deze vrijstelling geldt slechts gedurende de vijf kalenderjaren die volgen op de verwerving van het goed.</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2. de Vlaamse Maatschappij voor Sociaal Wonen en de erkende sociale woonorganisaties, het Vlaams Woningfonds en de sociale verhuurkantoren. </w:t>
      </w:r>
    </w:p>
    <w:p w:rsidR="002A495D" w:rsidRPr="00441719" w:rsidRDefault="002A495D" w:rsidP="001B13F8">
      <w:pPr>
        <w:pStyle w:val="Default"/>
        <w:ind w:left="720"/>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Zijn eveneens van de belasting vrijgesteld: </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1. onbebouwde industriegronden waarop krachtens een overheidsbeslissing niet mag worden gebouwd; </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2. bedrijventerreinen die door de overheid worden ontwikkeld; </w:t>
      </w: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3. onbebouwde industriegronden waarop niet kan worden gebouwd ingevolge een vreemde oorzaak die te maken heeft met de aard van de onbebouwde industriegrond, die de belastingplichtige niet kan worden toegerekend, zoals de beperkte omvang van de onbebouwde industriegronden of hun ligging, vorm of fysieke toestand. </w:t>
      </w:r>
    </w:p>
    <w:p w:rsidR="002A495D" w:rsidRPr="00441719" w:rsidRDefault="002A495D" w:rsidP="001B13F8">
      <w:pPr>
        <w:pStyle w:val="Default"/>
        <w:ind w:left="720"/>
        <w:rPr>
          <w:rFonts w:ascii="Arial" w:hAnsi="Arial" w:cs="Arial"/>
          <w:sz w:val="20"/>
          <w:szCs w:val="20"/>
        </w:rPr>
      </w:pPr>
    </w:p>
    <w:p w:rsidR="002A495D" w:rsidRPr="00441719" w:rsidRDefault="002A495D" w:rsidP="001B13F8">
      <w:pPr>
        <w:pStyle w:val="Default"/>
        <w:rPr>
          <w:rFonts w:ascii="Arial" w:hAnsi="Arial" w:cs="Arial"/>
          <w:sz w:val="20"/>
          <w:szCs w:val="20"/>
          <w:u w:val="single"/>
        </w:rPr>
      </w:pPr>
      <w:r w:rsidRPr="00441719">
        <w:rPr>
          <w:rFonts w:ascii="Arial" w:hAnsi="Arial" w:cs="Arial"/>
          <w:b/>
          <w:bCs/>
          <w:sz w:val="20"/>
          <w:szCs w:val="20"/>
          <w:u w:val="single"/>
        </w:rPr>
        <w:t>ARTIKEL 6: INKOHIERING</w:t>
      </w:r>
    </w:p>
    <w:p w:rsidR="002A495D" w:rsidRPr="00441719" w:rsidRDefault="002A495D" w:rsidP="001B13F8">
      <w:pPr>
        <w:pStyle w:val="Default"/>
        <w:ind w:left="720"/>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De belasting wordt ingevorderd bij wege van een kohier dat wordt vastgesteld en uitvoerbaar verklaard door het college van burgemeester en schepenen. </w:t>
      </w:r>
    </w:p>
    <w:p w:rsidR="002A495D" w:rsidRPr="00441719" w:rsidRDefault="002A495D" w:rsidP="001B13F8">
      <w:pPr>
        <w:pStyle w:val="Default"/>
        <w:ind w:left="720"/>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De belasting moet betaald worden binnen twee maanden na verzending van het aanslagbiljet.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b/>
          <w:bCs/>
          <w:sz w:val="20"/>
          <w:szCs w:val="20"/>
          <w:u w:val="single"/>
        </w:rPr>
      </w:pPr>
      <w:r w:rsidRPr="00441719">
        <w:rPr>
          <w:rFonts w:ascii="Arial" w:hAnsi="Arial" w:cs="Arial"/>
          <w:b/>
          <w:bCs/>
          <w:sz w:val="20"/>
          <w:szCs w:val="20"/>
          <w:u w:val="single"/>
        </w:rPr>
        <w:t xml:space="preserve">ARTIKEL 7: AANGIFTEPLICHT </w:t>
      </w:r>
    </w:p>
    <w:p w:rsidR="002A495D" w:rsidRPr="00441719" w:rsidRDefault="002A495D" w:rsidP="001B13F8">
      <w:pPr>
        <w:pStyle w:val="Default"/>
        <w:rPr>
          <w:rFonts w:ascii="Arial" w:hAnsi="Arial" w:cs="Arial"/>
          <w:sz w:val="20"/>
          <w:szCs w:val="20"/>
        </w:rPr>
      </w:pPr>
    </w:p>
    <w:p w:rsidR="002A495D" w:rsidRPr="00441719" w:rsidRDefault="002A495D" w:rsidP="001B13F8">
      <w:pPr>
        <w:rPr>
          <w:rFonts w:cs="Arial"/>
          <w:color w:val="000000"/>
        </w:rPr>
      </w:pPr>
      <w:r w:rsidRPr="00441719">
        <w:rPr>
          <w:rFonts w:cs="Arial"/>
          <w:color w:val="000000"/>
        </w:rPr>
        <w:t>De belastingplichtige ontvangt van de gemeente een aangifteformulier dat door hem behoorlijk ingevuld en ondertekend voor de erin vermelde vervaldatum moet worden teruggestuurd.</w:t>
      </w:r>
    </w:p>
    <w:p w:rsidR="002A495D" w:rsidRPr="00441719" w:rsidRDefault="002A495D" w:rsidP="001B13F8">
      <w:pPr>
        <w:rPr>
          <w:rFonts w:cs="Arial"/>
          <w:color w:val="000000"/>
        </w:rPr>
      </w:pPr>
      <w:r w:rsidRPr="00441719">
        <w:rPr>
          <w:rFonts w:cs="Arial"/>
          <w:color w:val="000000"/>
        </w:rPr>
        <w:t>De belastingplichtige die geen aangifteformulier heeft ontvangen, is gehouden om uiterlijk op 31 augustus van het aanslagjaar 2017 en uiterlijk 31 maart van de volgende aanslagjaren, aan de gemeente de voor de aanslag noodzakelijke gegevens ter beschikking te stellen.</w:t>
      </w:r>
    </w:p>
    <w:p w:rsidR="002A495D" w:rsidRPr="00441719" w:rsidRDefault="002A495D" w:rsidP="001B13F8">
      <w:pPr>
        <w:rPr>
          <w:rFonts w:cs="Arial"/>
          <w:color w:val="000000"/>
        </w:rPr>
      </w:pPr>
      <w:r w:rsidRPr="00441719">
        <w:rPr>
          <w:rFonts w:cs="Arial"/>
          <w:color w:val="000000"/>
        </w:rPr>
        <w:t xml:space="preserve">Deze aangifte blijft geldig tot de herroeping ervan. </w:t>
      </w:r>
    </w:p>
    <w:p w:rsidR="002A495D" w:rsidRPr="00441719" w:rsidRDefault="002A495D" w:rsidP="001B13F8">
      <w:pPr>
        <w:pStyle w:val="Default"/>
        <w:rPr>
          <w:rFonts w:ascii="Arial" w:hAnsi="Arial" w:cs="Arial"/>
          <w:b/>
          <w:bCs/>
          <w:sz w:val="20"/>
          <w:szCs w:val="20"/>
          <w:u w:val="single"/>
        </w:rPr>
      </w:pPr>
    </w:p>
    <w:p w:rsidR="002A495D" w:rsidRPr="00441719" w:rsidRDefault="002A495D" w:rsidP="001B13F8">
      <w:pPr>
        <w:pStyle w:val="Default"/>
        <w:rPr>
          <w:rFonts w:ascii="Arial" w:hAnsi="Arial" w:cs="Arial"/>
          <w:sz w:val="20"/>
          <w:szCs w:val="20"/>
          <w:u w:val="single"/>
        </w:rPr>
      </w:pPr>
      <w:r w:rsidRPr="00441719">
        <w:rPr>
          <w:rFonts w:ascii="Arial" w:hAnsi="Arial" w:cs="Arial"/>
          <w:b/>
          <w:bCs/>
          <w:sz w:val="20"/>
          <w:szCs w:val="20"/>
          <w:u w:val="single"/>
        </w:rPr>
        <w:t xml:space="preserve">ARTIKEL 8: PROCEDURE VAN AMBTSHALVE VASTSTELLING EN BIJHORENDE BELASTINGVERHOGING </w:t>
      </w:r>
    </w:p>
    <w:p w:rsidR="002A495D" w:rsidRPr="00441719" w:rsidRDefault="002A495D" w:rsidP="001B13F8">
      <w:pPr>
        <w:pStyle w:val="Default"/>
        <w:rPr>
          <w:rFonts w:ascii="Arial" w:hAnsi="Arial" w:cs="Arial"/>
          <w:sz w:val="20"/>
          <w:szCs w:val="20"/>
        </w:rPr>
      </w:pPr>
    </w:p>
    <w:p w:rsidR="002A495D" w:rsidRPr="00441719" w:rsidRDefault="002A495D" w:rsidP="001B13F8">
      <w:pPr>
        <w:rPr>
          <w:rFonts w:cs="Arial"/>
          <w:color w:val="000000"/>
        </w:rPr>
      </w:pPr>
      <w:r w:rsidRPr="00441719">
        <w:rPr>
          <w:rFonts w:cs="Arial"/>
          <w:color w:val="000000"/>
        </w:rPr>
        <w:t>Bij gebreke van een aangifte of bij onvolledige, onjuiste, onnauwkeurige of niet-tijdige aangifte wordt de belastingplichtige ambtshalve belast volgens de gegevens waarover het gemeentebestuur beschikt, onverminderd het recht van bezwaar en beroep. Vooraleer over te gaan tot de ambtshalve vaststelling van de belasting, betekent het college aan de belastingplichtige per aangetekend schrijven, de motieven om gebruik te maken van deze procedure, de elementen waarop de aanslag is gebaseerd evenals de wijze van bepaling van deze elementen en het bedrag van de belasting. De belastingplichtige beschikt over een termijn van dertig kalenderdagen te rekenen van de derde werkdag die volgt op de verzending van die kennisgeving om zijn opmerkingen schriftelijk voor te dragen.</w:t>
      </w:r>
    </w:p>
    <w:p w:rsidR="002A495D" w:rsidRPr="00441719" w:rsidRDefault="002A495D" w:rsidP="001B13F8">
      <w:pPr>
        <w:pStyle w:val="Default"/>
        <w:rPr>
          <w:rFonts w:ascii="Arial" w:hAnsi="Arial" w:cs="Arial"/>
          <w:i/>
          <w:sz w:val="20"/>
          <w:szCs w:val="20"/>
          <w:lang w:val="nl-NL"/>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De ambtshalve </w:t>
      </w:r>
      <w:proofErr w:type="spellStart"/>
      <w:r w:rsidRPr="00441719">
        <w:rPr>
          <w:rFonts w:ascii="Arial" w:hAnsi="Arial" w:cs="Arial"/>
          <w:sz w:val="20"/>
          <w:szCs w:val="20"/>
        </w:rPr>
        <w:t>ingekohierde</w:t>
      </w:r>
      <w:proofErr w:type="spellEnd"/>
      <w:r w:rsidRPr="00441719">
        <w:rPr>
          <w:rFonts w:ascii="Arial" w:hAnsi="Arial" w:cs="Arial"/>
          <w:sz w:val="20"/>
          <w:szCs w:val="20"/>
        </w:rPr>
        <w:t xml:space="preserve"> belasting wordt verhoogd met: </w:t>
      </w:r>
    </w:p>
    <w:p w:rsidR="002A495D" w:rsidRPr="00441719" w:rsidRDefault="002A495D" w:rsidP="001B13F8">
      <w:pPr>
        <w:pStyle w:val="Default"/>
        <w:spacing w:after="58"/>
        <w:rPr>
          <w:rFonts w:ascii="Arial" w:hAnsi="Arial" w:cs="Arial"/>
          <w:sz w:val="20"/>
          <w:szCs w:val="20"/>
        </w:rPr>
      </w:pPr>
      <w:r w:rsidRPr="00441719">
        <w:rPr>
          <w:rFonts w:ascii="Arial" w:hAnsi="Arial" w:cs="Arial"/>
          <w:sz w:val="20"/>
          <w:szCs w:val="20"/>
        </w:rPr>
        <w:lastRenderedPageBreak/>
        <w:t xml:space="preserve">- 10% bij een eerste overtreding; </w:t>
      </w:r>
    </w:p>
    <w:p w:rsidR="002A495D" w:rsidRPr="00441719" w:rsidRDefault="002A495D" w:rsidP="001B13F8">
      <w:pPr>
        <w:pStyle w:val="Default"/>
        <w:spacing w:after="58"/>
        <w:rPr>
          <w:rFonts w:ascii="Arial" w:hAnsi="Arial" w:cs="Arial"/>
          <w:sz w:val="20"/>
          <w:szCs w:val="20"/>
        </w:rPr>
      </w:pPr>
      <w:r w:rsidRPr="00441719">
        <w:rPr>
          <w:rFonts w:ascii="Arial" w:hAnsi="Arial" w:cs="Arial"/>
          <w:sz w:val="20"/>
          <w:szCs w:val="20"/>
        </w:rPr>
        <w:t xml:space="preserve">- 25%, 50% en 100% bij respectievelijk een tweede, derde en vierde opeenvolgende overtreding; </w:t>
      </w:r>
    </w:p>
    <w:p w:rsidR="002A495D" w:rsidRPr="00441719" w:rsidRDefault="002A495D" w:rsidP="001B13F8">
      <w:pPr>
        <w:pStyle w:val="Default"/>
        <w:rPr>
          <w:rFonts w:ascii="Arial" w:hAnsi="Arial" w:cs="Arial"/>
          <w:sz w:val="20"/>
          <w:szCs w:val="20"/>
        </w:rPr>
      </w:pPr>
    </w:p>
    <w:p w:rsidR="002A495D" w:rsidRPr="00441719" w:rsidRDefault="002A495D" w:rsidP="001B13F8">
      <w:pPr>
        <w:pStyle w:val="Default"/>
        <w:rPr>
          <w:rFonts w:ascii="Arial" w:hAnsi="Arial" w:cs="Arial"/>
          <w:sz w:val="20"/>
          <w:szCs w:val="20"/>
        </w:rPr>
      </w:pPr>
      <w:r w:rsidRPr="00441719">
        <w:rPr>
          <w:rFonts w:ascii="Arial" w:hAnsi="Arial" w:cs="Arial"/>
          <w:sz w:val="20"/>
          <w:szCs w:val="20"/>
        </w:rPr>
        <w:t xml:space="preserve">Het bedrag van deze verhoging wordt ook </w:t>
      </w:r>
      <w:proofErr w:type="spellStart"/>
      <w:r w:rsidRPr="00441719">
        <w:rPr>
          <w:rFonts w:ascii="Arial" w:hAnsi="Arial" w:cs="Arial"/>
          <w:sz w:val="20"/>
          <w:szCs w:val="20"/>
        </w:rPr>
        <w:t>ingekohierd</w:t>
      </w:r>
      <w:proofErr w:type="spellEnd"/>
      <w:r w:rsidRPr="00441719">
        <w:rPr>
          <w:rFonts w:ascii="Arial" w:hAnsi="Arial" w:cs="Arial"/>
          <w:sz w:val="20"/>
          <w:szCs w:val="20"/>
        </w:rPr>
        <w:t xml:space="preserve">. </w:t>
      </w:r>
    </w:p>
    <w:p w:rsidR="002A495D" w:rsidRPr="00441719" w:rsidRDefault="002A495D" w:rsidP="001B13F8">
      <w:pPr>
        <w:pStyle w:val="Default"/>
        <w:rPr>
          <w:rFonts w:ascii="Arial" w:hAnsi="Arial" w:cs="Arial"/>
          <w:b/>
          <w:bCs/>
          <w:sz w:val="20"/>
          <w:szCs w:val="20"/>
        </w:rPr>
      </w:pPr>
    </w:p>
    <w:p w:rsidR="002A495D" w:rsidRPr="00441719" w:rsidRDefault="002A495D" w:rsidP="001B13F8">
      <w:pPr>
        <w:pStyle w:val="Default"/>
        <w:rPr>
          <w:rFonts w:ascii="Arial" w:hAnsi="Arial" w:cs="Arial"/>
          <w:sz w:val="20"/>
          <w:szCs w:val="20"/>
          <w:u w:val="single"/>
        </w:rPr>
      </w:pPr>
      <w:r w:rsidRPr="00441719">
        <w:rPr>
          <w:rFonts w:ascii="Arial" w:hAnsi="Arial" w:cs="Arial"/>
          <w:b/>
          <w:bCs/>
          <w:sz w:val="20"/>
          <w:szCs w:val="20"/>
          <w:u w:val="single"/>
        </w:rPr>
        <w:t xml:space="preserve">ARTIKEL 9: BEZWAARPROCEDURE </w:t>
      </w:r>
    </w:p>
    <w:p w:rsidR="002A495D" w:rsidRPr="00441719" w:rsidRDefault="002A495D" w:rsidP="001B13F8">
      <w:pPr>
        <w:pStyle w:val="Default"/>
        <w:rPr>
          <w:rFonts w:ascii="Arial" w:hAnsi="Arial" w:cs="Arial"/>
          <w:sz w:val="20"/>
          <w:szCs w:val="20"/>
        </w:rPr>
      </w:pPr>
    </w:p>
    <w:p w:rsidR="002A495D" w:rsidRPr="00441719" w:rsidRDefault="002A495D" w:rsidP="001B13F8">
      <w:pPr>
        <w:rPr>
          <w:rFonts w:cs="Arial"/>
          <w:i/>
          <w:color w:val="000000"/>
        </w:rPr>
      </w:pPr>
      <w:r w:rsidRPr="00441719">
        <w:rPr>
          <w:rFonts w:cs="Arial"/>
          <w:color w:val="000000"/>
        </w:rPr>
        <w:t>Het decreet betreffende de vestiging, de invordering en de geschillenprocedure van provincie- en gemeentebelasting van 30 mei 2008, zoals gewijzigd, is van toepassing</w:t>
      </w:r>
      <w:r w:rsidRPr="00441719">
        <w:rPr>
          <w:rFonts w:cs="Arial"/>
          <w:i/>
          <w:color w:val="000000"/>
        </w:rPr>
        <w:t>.</w:t>
      </w:r>
    </w:p>
    <w:p w:rsidR="002A495D" w:rsidRPr="00441719" w:rsidRDefault="002A495D" w:rsidP="001B13F8">
      <w:pPr>
        <w:rPr>
          <w:rFonts w:cs="Arial"/>
          <w:i/>
          <w:color w:val="000000"/>
        </w:rPr>
      </w:pPr>
    </w:p>
    <w:p w:rsidR="002A495D" w:rsidRPr="00441719" w:rsidRDefault="002A495D" w:rsidP="001B13F8">
      <w:pPr>
        <w:pStyle w:val="Default"/>
        <w:rPr>
          <w:rFonts w:ascii="Arial" w:hAnsi="Arial" w:cs="Arial"/>
          <w:b/>
          <w:bCs/>
          <w:sz w:val="20"/>
          <w:szCs w:val="20"/>
          <w:u w:val="single"/>
        </w:rPr>
      </w:pPr>
      <w:r w:rsidRPr="00441719">
        <w:rPr>
          <w:rFonts w:ascii="Arial" w:hAnsi="Arial" w:cs="Arial"/>
          <w:b/>
          <w:bCs/>
          <w:sz w:val="20"/>
          <w:szCs w:val="20"/>
          <w:u w:val="single"/>
        </w:rPr>
        <w:t>ARTIKEL 10</w:t>
      </w:r>
    </w:p>
    <w:p w:rsidR="002A495D" w:rsidRPr="002A495D" w:rsidRDefault="002A495D" w:rsidP="002A495D">
      <w:pPr>
        <w:rPr>
          <w:rFonts w:cs="Arial"/>
        </w:rPr>
      </w:pPr>
      <w:r w:rsidRPr="00441719">
        <w:rPr>
          <w:rFonts w:cs="Arial"/>
        </w:rPr>
        <w:t>Het belastingreglement activeringsheffing op onbebouwde industriegronden d.d. 23/06/2015 wordt opgeheven.</w:t>
      </w:r>
    </w:p>
    <w:p w:rsidR="002A495D" w:rsidRDefault="002A495D" w:rsidP="002A495D"/>
    <w:p w:rsidR="004D4359" w:rsidRPr="002A495D" w:rsidRDefault="004D4359" w:rsidP="002A495D"/>
    <w:sectPr w:rsidR="004D4359" w:rsidRPr="002A495D">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59"/>
    <w:rsid w:val="002A495D"/>
    <w:rsid w:val="00414ACD"/>
    <w:rsid w:val="004D4359"/>
    <w:rsid w:val="00AC02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63EA5"/>
  <w14:defaultImageDpi w14:val="0"/>
  <w15:docId w15:val="{36FCD8E8-2887-4E01-BCEE-E8BCA1C1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autoSpaceDE w:val="0"/>
      <w:autoSpaceDN w:val="0"/>
      <w:spacing w:after="0" w:line="240" w:lineRule="auto"/>
    </w:pPr>
    <w:rPr>
      <w:rFonts w:ascii="Times New Roman" w:hAnsi="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495D"/>
    <w:pPr>
      <w:autoSpaceDE/>
      <w:autoSpaceDN/>
      <w:ind w:left="720"/>
      <w:contextualSpacing/>
    </w:pPr>
    <w:rPr>
      <w:rFonts w:ascii="Arial" w:eastAsia="Calibri" w:hAnsi="Arial"/>
      <w:szCs w:val="22"/>
      <w:lang w:eastAsia="en-US"/>
    </w:rPr>
  </w:style>
  <w:style w:type="paragraph" w:customStyle="1" w:styleId="Default">
    <w:name w:val="Default"/>
    <w:rsid w:val="002A495D"/>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Laakdal</dc:creator>
  <cp:keywords/>
  <dc:description/>
  <cp:lastModifiedBy>Marijke Aerts</cp:lastModifiedBy>
  <cp:revision>2</cp:revision>
  <dcterms:created xsi:type="dcterms:W3CDTF">2017-10-31T07:26:00Z</dcterms:created>
  <dcterms:modified xsi:type="dcterms:W3CDTF">2017-10-31T07:26:00Z</dcterms:modified>
</cp:coreProperties>
</file>